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6A79" w14:textId="77777777" w:rsidR="00891362" w:rsidRPr="00307AF9" w:rsidRDefault="00891362">
      <w:pPr>
        <w:rPr>
          <w:rFonts w:cs="Arial"/>
          <w:sz w:val="20"/>
        </w:rPr>
      </w:pPr>
      <w:r w:rsidRPr="00307AF9">
        <w:rPr>
          <w:rFonts w:cs="Arial"/>
          <w:b/>
          <w:sz w:val="20"/>
        </w:rPr>
        <w:t>Handreiking voor gebruik</w:t>
      </w:r>
    </w:p>
    <w:p w14:paraId="67DA6A7A" w14:textId="77777777" w:rsidR="00891362" w:rsidRPr="00307AF9" w:rsidRDefault="00891362">
      <w:pPr>
        <w:rPr>
          <w:rFonts w:cs="Arial"/>
          <w:sz w:val="20"/>
        </w:rPr>
      </w:pPr>
    </w:p>
    <w:p w14:paraId="1E8C5D8A" w14:textId="3E79859B" w:rsidR="003A5475" w:rsidRPr="00307AF9" w:rsidRDefault="00891362" w:rsidP="0032271A">
      <w:pPr>
        <w:jc w:val="both"/>
        <w:rPr>
          <w:rFonts w:cs="Arial"/>
          <w:sz w:val="20"/>
        </w:rPr>
      </w:pPr>
      <w:r w:rsidRPr="00307AF9">
        <w:rPr>
          <w:rFonts w:cs="Arial"/>
          <w:sz w:val="20"/>
        </w:rPr>
        <w:t>D</w:t>
      </w:r>
      <w:r w:rsidR="003A5475" w:rsidRPr="00307AF9">
        <w:rPr>
          <w:rFonts w:cs="Arial"/>
          <w:sz w:val="20"/>
        </w:rPr>
        <w:t>it formulier is bedoeld als samenvatting van de in de laboratoriumrapportage(s) vermelde resultaten van het onderzoek op boorkernen</w:t>
      </w:r>
      <w:r w:rsidR="00307AF9" w:rsidRPr="00307AF9">
        <w:rPr>
          <w:rFonts w:cs="Arial"/>
          <w:sz w:val="20"/>
        </w:rPr>
        <w:t xml:space="preserve"> ten behoeve van de acceptatie van asfaltgranulaat. </w:t>
      </w:r>
      <w:r w:rsidR="003A5475" w:rsidRPr="00307AF9">
        <w:rPr>
          <w:rFonts w:cs="Arial"/>
          <w:color w:val="000000"/>
          <w:sz w:val="20"/>
        </w:rPr>
        <w:t xml:space="preserve">Dit formulier is nadrukkelijk niet bedoeld zodat er geen onderzoek meer toegevoegd hoeft te worden, maar alleen om overzichtelijker te hebben wat van belang is </w:t>
      </w:r>
      <w:r w:rsidR="00307AF9" w:rsidRPr="00307AF9">
        <w:rPr>
          <w:rFonts w:cs="Arial"/>
          <w:color w:val="000000"/>
          <w:sz w:val="20"/>
        </w:rPr>
        <w:t xml:space="preserve">voor een asfaltproductielocatie </w:t>
      </w:r>
      <w:r w:rsidR="003A5475" w:rsidRPr="00307AF9">
        <w:rPr>
          <w:rFonts w:cs="Arial"/>
          <w:color w:val="000000"/>
          <w:sz w:val="20"/>
        </w:rPr>
        <w:t>om een aanmelding te mogen accepteren met de bijhorende tonnen.</w:t>
      </w:r>
    </w:p>
    <w:p w14:paraId="2F254E33" w14:textId="77777777" w:rsidR="003A5475" w:rsidRPr="00307AF9" w:rsidRDefault="003A5475" w:rsidP="0032271A">
      <w:pPr>
        <w:jc w:val="both"/>
        <w:rPr>
          <w:rFonts w:cs="Arial"/>
          <w:sz w:val="20"/>
        </w:rPr>
      </w:pPr>
    </w:p>
    <w:p w14:paraId="67DA6A7D" w14:textId="77777777" w:rsidR="00891362" w:rsidRPr="00307AF9" w:rsidRDefault="00891362" w:rsidP="0032271A">
      <w:pPr>
        <w:jc w:val="both"/>
        <w:rPr>
          <w:rFonts w:cs="Arial"/>
          <w:sz w:val="20"/>
        </w:rPr>
      </w:pPr>
      <w:r w:rsidRPr="00307AF9">
        <w:rPr>
          <w:rFonts w:cs="Arial"/>
          <w:sz w:val="20"/>
        </w:rPr>
        <w:t xml:space="preserve">De </w:t>
      </w:r>
      <w:r w:rsidR="00B95276" w:rsidRPr="00307AF9">
        <w:rPr>
          <w:rFonts w:cs="Arial"/>
          <w:sz w:val="20"/>
        </w:rPr>
        <w:t>wegbeheerder / opdrachtgever</w:t>
      </w:r>
      <w:r w:rsidRPr="00307AF9">
        <w:rPr>
          <w:rFonts w:cs="Arial"/>
          <w:sz w:val="20"/>
        </w:rPr>
        <w:t xml:space="preserve"> van het aan te bieden asfalt is verantwoordelijk voor het </w:t>
      </w:r>
      <w:r w:rsidR="00DD2515" w:rsidRPr="00307AF9">
        <w:rPr>
          <w:rFonts w:cs="Arial"/>
          <w:sz w:val="20"/>
        </w:rPr>
        <w:t>(</w:t>
      </w:r>
      <w:r w:rsidRPr="00307AF9">
        <w:rPr>
          <w:rFonts w:cs="Arial"/>
          <w:sz w:val="20"/>
        </w:rPr>
        <w:t>laten</w:t>
      </w:r>
      <w:r w:rsidR="00DD2515" w:rsidRPr="00307AF9">
        <w:rPr>
          <w:rFonts w:cs="Arial"/>
          <w:sz w:val="20"/>
        </w:rPr>
        <w:t>)</w:t>
      </w:r>
      <w:r w:rsidRPr="00307AF9">
        <w:rPr>
          <w:rFonts w:cs="Arial"/>
          <w:sz w:val="20"/>
        </w:rPr>
        <w:t xml:space="preserve"> uitvoeren van het onderzoek conform CROW </w:t>
      </w:r>
      <w:r w:rsidR="00DD2515" w:rsidRPr="00307AF9">
        <w:rPr>
          <w:rFonts w:cs="Arial"/>
          <w:sz w:val="20"/>
        </w:rPr>
        <w:t xml:space="preserve">publicatie </w:t>
      </w:r>
      <w:r w:rsidRPr="00307AF9">
        <w:rPr>
          <w:rFonts w:cs="Arial"/>
          <w:sz w:val="20"/>
        </w:rPr>
        <w:t>210</w:t>
      </w:r>
      <w:r w:rsidR="00120E5C" w:rsidRPr="00307AF9">
        <w:rPr>
          <w:rFonts w:cs="Arial"/>
          <w:sz w:val="20"/>
        </w:rPr>
        <w:t xml:space="preserve"> (juni 2015)</w:t>
      </w:r>
      <w:r w:rsidRPr="00307AF9">
        <w:rPr>
          <w:rFonts w:cs="Arial"/>
          <w:sz w:val="20"/>
        </w:rPr>
        <w:t>.</w:t>
      </w:r>
    </w:p>
    <w:p w14:paraId="67DA6A7E" w14:textId="77777777" w:rsidR="00891362" w:rsidRPr="00307AF9" w:rsidRDefault="00891362" w:rsidP="0032271A">
      <w:pPr>
        <w:jc w:val="both"/>
        <w:rPr>
          <w:rFonts w:cs="Arial"/>
          <w:sz w:val="20"/>
        </w:rPr>
      </w:pPr>
    </w:p>
    <w:p w14:paraId="67DA6A7F" w14:textId="77777777" w:rsidR="0032271A" w:rsidRPr="00307AF9" w:rsidRDefault="0032271A" w:rsidP="00F02F9F">
      <w:pPr>
        <w:jc w:val="both"/>
        <w:rPr>
          <w:rFonts w:cs="Arial"/>
          <w:sz w:val="20"/>
        </w:rPr>
      </w:pPr>
      <w:r w:rsidRPr="00307AF9">
        <w:rPr>
          <w:rFonts w:cs="Arial"/>
          <w:sz w:val="20"/>
        </w:rPr>
        <w:t>Elke partij asfaltgranulaat</w:t>
      </w:r>
      <w:r w:rsidR="005503CE" w:rsidRPr="00307AF9">
        <w:rPr>
          <w:rFonts w:cs="Arial"/>
          <w:sz w:val="20"/>
        </w:rPr>
        <w:t xml:space="preserve"> -</w:t>
      </w:r>
      <w:r w:rsidRPr="00307AF9">
        <w:rPr>
          <w:rFonts w:cs="Arial"/>
          <w:sz w:val="20"/>
        </w:rPr>
        <w:t xml:space="preserve"> geleverd aan een asfaltcentrale die werkt onder BRL 9320 </w:t>
      </w:r>
      <w:r w:rsidR="005503CE" w:rsidRPr="00307AF9">
        <w:rPr>
          <w:rFonts w:cs="Arial"/>
          <w:sz w:val="20"/>
        </w:rPr>
        <w:t xml:space="preserve">- </w:t>
      </w:r>
      <w:r w:rsidRPr="00307AF9">
        <w:rPr>
          <w:rFonts w:cs="Arial"/>
          <w:sz w:val="20"/>
        </w:rPr>
        <w:t xml:space="preserve">zal </w:t>
      </w:r>
      <w:r w:rsidR="005503CE" w:rsidRPr="00307AF9">
        <w:rPr>
          <w:rFonts w:cs="Arial"/>
          <w:sz w:val="20"/>
        </w:rPr>
        <w:t xml:space="preserve">voorzien </w:t>
      </w:r>
      <w:r w:rsidRPr="00307AF9">
        <w:rPr>
          <w:rFonts w:cs="Arial"/>
          <w:sz w:val="20"/>
        </w:rPr>
        <w:t xml:space="preserve">moeten zijn van een </w:t>
      </w:r>
      <w:r w:rsidR="00811A9A" w:rsidRPr="00307AF9">
        <w:rPr>
          <w:rFonts w:cs="Arial"/>
          <w:sz w:val="20"/>
        </w:rPr>
        <w:t>rapportage</w:t>
      </w:r>
      <w:r w:rsidRPr="00307AF9">
        <w:rPr>
          <w:rFonts w:cs="Arial"/>
          <w:sz w:val="20"/>
        </w:rPr>
        <w:t>’</w:t>
      </w:r>
      <w:r w:rsidR="005503CE" w:rsidRPr="00307AF9">
        <w:rPr>
          <w:rFonts w:cs="Arial"/>
          <w:sz w:val="20"/>
        </w:rPr>
        <w:t xml:space="preserve">, inclusief alle bijlagen (zoals tekeningen en onderzoeksgegevens van boorkernonderzoek) </w:t>
      </w:r>
      <w:r w:rsidRPr="00307AF9">
        <w:rPr>
          <w:rFonts w:cs="Arial"/>
          <w:sz w:val="20"/>
        </w:rPr>
        <w:t>waaruit blijkt dat de onderzoek</w:t>
      </w:r>
      <w:r w:rsidR="005503CE" w:rsidRPr="00307AF9">
        <w:rPr>
          <w:rFonts w:cs="Arial"/>
          <w:sz w:val="20"/>
        </w:rPr>
        <w:t>s</w:t>
      </w:r>
      <w:r w:rsidRPr="00307AF9">
        <w:rPr>
          <w:rFonts w:cs="Arial"/>
          <w:sz w:val="20"/>
        </w:rPr>
        <w:t>procedure voor het onderzoek naar het PAK-gehalte is uitgevoerd conform het gestelde in paragraaf 7.1</w:t>
      </w:r>
      <w:r w:rsidR="005503CE" w:rsidRPr="00307AF9">
        <w:rPr>
          <w:rFonts w:cs="Arial"/>
          <w:sz w:val="20"/>
        </w:rPr>
        <w:t>.1</w:t>
      </w:r>
      <w:r w:rsidRPr="00307AF9">
        <w:rPr>
          <w:rFonts w:cs="Arial"/>
          <w:sz w:val="20"/>
        </w:rPr>
        <w:t xml:space="preserve"> van BRL 9320. In principe worden de stappen gevolgd zoals beschreven in CROW publicatie 210</w:t>
      </w:r>
      <w:r w:rsidR="00823876" w:rsidRPr="00307AF9">
        <w:rPr>
          <w:rFonts w:cs="Arial"/>
          <w:sz w:val="20"/>
        </w:rPr>
        <w:t xml:space="preserve"> (juni 2015)</w:t>
      </w:r>
      <w:r w:rsidRPr="00307AF9">
        <w:rPr>
          <w:rFonts w:cs="Arial"/>
          <w:sz w:val="20"/>
        </w:rPr>
        <w:t xml:space="preserve">, </w:t>
      </w:r>
      <w:r w:rsidR="00120E5C" w:rsidRPr="00307AF9">
        <w:rPr>
          <w:rFonts w:cs="Arial"/>
          <w:sz w:val="20"/>
        </w:rPr>
        <w:t>protocollen 1,2,4 en 5</w:t>
      </w:r>
      <w:r w:rsidRPr="00307AF9">
        <w:rPr>
          <w:rFonts w:cs="Arial"/>
          <w:sz w:val="20"/>
        </w:rPr>
        <w:t>.</w:t>
      </w:r>
    </w:p>
    <w:p w14:paraId="5CE2E86A" w14:textId="77777777" w:rsidR="00AB24A5" w:rsidRDefault="00AB24A5" w:rsidP="00F02F9F">
      <w:pPr>
        <w:rPr>
          <w:rFonts w:cs="Arial"/>
          <w:b/>
          <w:bCs/>
          <w:sz w:val="20"/>
        </w:rPr>
      </w:pPr>
    </w:p>
    <w:p w14:paraId="44DE5FB9" w14:textId="4FBE47C0" w:rsidR="00307AF9" w:rsidRPr="00307AF9" w:rsidRDefault="00307AF9" w:rsidP="00F02F9F">
      <w:pPr>
        <w:rPr>
          <w:rFonts w:cs="Arial"/>
          <w:b/>
          <w:bCs/>
          <w:sz w:val="20"/>
        </w:rPr>
      </w:pPr>
      <w:r w:rsidRPr="00307AF9">
        <w:rPr>
          <w:rFonts w:cs="Arial"/>
          <w:b/>
          <w:bCs/>
          <w:sz w:val="20"/>
        </w:rPr>
        <w:t>Asfalt aangebracht voor of na 1995?</w:t>
      </w:r>
    </w:p>
    <w:p w14:paraId="220B1154" w14:textId="6BBA93B2" w:rsidR="00307AF9" w:rsidRPr="00307AF9" w:rsidRDefault="00307AF9" w:rsidP="00F02F9F">
      <w:pPr>
        <w:rPr>
          <w:rFonts w:cs="Arial"/>
          <w:sz w:val="20"/>
        </w:rPr>
      </w:pPr>
    </w:p>
    <w:p w14:paraId="1DA4842E" w14:textId="1CC00C23" w:rsidR="00307AF9" w:rsidRPr="00307AF9" w:rsidRDefault="00307AF9" w:rsidP="00D447C6">
      <w:pPr>
        <w:tabs>
          <w:tab w:val="left" w:pos="851"/>
          <w:tab w:val="left" w:pos="3686"/>
        </w:tabs>
        <w:rPr>
          <w:rFonts w:cs="Arial"/>
          <w:sz w:val="20"/>
        </w:rPr>
      </w:pPr>
      <w:r w:rsidRPr="00307AF9">
        <w:rPr>
          <w:rFonts w:cs="Arial"/>
          <w:sz w:val="20"/>
        </w:rPr>
        <w:tab/>
      </w:r>
      <w:r w:rsidRPr="00307AF9">
        <w:rPr>
          <w:rFonts w:cs="Arial"/>
          <w:b/>
          <w:bCs/>
          <w:sz w:val="20"/>
        </w:rPr>
        <w:t>Voor</w:t>
      </w:r>
      <w:r w:rsidRPr="00307AF9">
        <w:rPr>
          <w:rFonts w:cs="Arial"/>
          <w:sz w:val="20"/>
        </w:rPr>
        <w:tab/>
      </w:r>
      <w:r w:rsidRPr="00307AF9">
        <w:rPr>
          <w:rFonts w:cs="Arial"/>
          <w:b/>
          <w:bCs/>
          <w:sz w:val="20"/>
        </w:rPr>
        <w:t>Na</w:t>
      </w:r>
      <w:r w:rsidR="00D447C6">
        <w:rPr>
          <w:rFonts w:cs="Arial"/>
          <w:b/>
          <w:bCs/>
          <w:sz w:val="20"/>
        </w:rPr>
        <w:t xml:space="preserve"> 1995</w:t>
      </w:r>
    </w:p>
    <w:p w14:paraId="15BA4D10" w14:textId="0E9E4A5F" w:rsidR="00307AF9" w:rsidRDefault="00D447C6" w:rsidP="00D447C6">
      <w:pPr>
        <w:tabs>
          <w:tab w:val="left" w:pos="3686"/>
        </w:tabs>
        <w:ind w:left="3686"/>
        <w:rPr>
          <w:rFonts w:cs="Arial"/>
          <w:sz w:val="20"/>
        </w:rPr>
      </w:pPr>
      <w:r w:rsidRPr="00307AF9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2A5B0" wp14:editId="7E83FF8D">
                <wp:simplePos x="0" y="0"/>
                <wp:positionH relativeFrom="column">
                  <wp:posOffset>1418908</wp:posOffset>
                </wp:positionH>
                <wp:positionV relativeFrom="paragraph">
                  <wp:posOffset>29845</wp:posOffset>
                </wp:positionV>
                <wp:extent cx="728662" cy="376238"/>
                <wp:effectExtent l="0" t="19050" r="33655" b="4318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" cy="3762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C5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111.75pt;margin-top:2.35pt;width:57.35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" adj="16024" fillcolor="#5b9bd5 [3204]" strokecolor="#1f4d78 [1604]" strokeweight="1pt"/>
            </w:pict>
          </mc:Fallback>
        </mc:AlternateContent>
      </w:r>
      <w:r w:rsidRPr="00307AF9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ED34B5" wp14:editId="5A0A58D9">
                <wp:simplePos x="0" y="0"/>
                <wp:positionH relativeFrom="column">
                  <wp:posOffset>452120</wp:posOffset>
                </wp:positionH>
                <wp:positionV relativeFrom="paragraph">
                  <wp:posOffset>3810</wp:posOffset>
                </wp:positionV>
                <wp:extent cx="400050" cy="581025"/>
                <wp:effectExtent l="19050" t="0" r="19050" b="47625"/>
                <wp:wrapNone/>
                <wp:docPr id="4" name="Pijl: 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C1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2" o:spid="_x0000_s1026" type="#_x0000_t67" style="position:absolute;margin-left:35.6pt;margin-top:.3pt;width:31.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" adj="14164" fillcolor="#5b9bd5 [3204]" strokecolor="#1f4d78 [1604]" strokeweight="1pt"/>
            </w:pict>
          </mc:Fallback>
        </mc:AlternateContent>
      </w:r>
      <w:r w:rsidR="00307AF9" w:rsidRPr="00307AF9">
        <w:rPr>
          <w:rFonts w:cs="Arial"/>
          <w:sz w:val="20"/>
        </w:rPr>
        <w:t xml:space="preserve">Toon aan </w:t>
      </w:r>
      <w:proofErr w:type="spellStart"/>
      <w:r w:rsidR="00307AF9" w:rsidRPr="00307AF9">
        <w:rPr>
          <w:rFonts w:cs="Arial"/>
          <w:sz w:val="20"/>
        </w:rPr>
        <w:t>dmv</w:t>
      </w:r>
      <w:proofErr w:type="spellEnd"/>
      <w:r w:rsidR="00307AF9" w:rsidRPr="00307AF9">
        <w:rPr>
          <w:rFonts w:cs="Arial"/>
          <w:sz w:val="20"/>
        </w:rPr>
        <w:t xml:space="preserve"> bonnen of historisch onderzoek</w:t>
      </w:r>
    </w:p>
    <w:p w14:paraId="7343DC91" w14:textId="12317515" w:rsidR="00D447C6" w:rsidRPr="00D447C6" w:rsidRDefault="00D447C6" w:rsidP="00D447C6">
      <w:pPr>
        <w:pStyle w:val="pf0"/>
        <w:tabs>
          <w:tab w:val="left" w:pos="3686"/>
        </w:tabs>
        <w:spacing w:before="0" w:beforeAutospacing="0" w:after="0" w:afterAutospacing="0"/>
        <w:ind w:left="3686"/>
        <w:rPr>
          <w:rFonts w:ascii="Arial" w:hAnsi="Arial" w:cs="Arial"/>
          <w:sz w:val="14"/>
          <w:szCs w:val="14"/>
        </w:rPr>
      </w:pPr>
      <w:r>
        <w:rPr>
          <w:rStyle w:val="cf01"/>
          <w:rFonts w:ascii="Arial" w:hAnsi="Arial" w:cs="Arial"/>
          <w:sz w:val="14"/>
          <w:szCs w:val="14"/>
        </w:rPr>
        <w:t>(</w:t>
      </w:r>
      <w:r w:rsidRPr="00D447C6">
        <w:rPr>
          <w:rStyle w:val="cf01"/>
          <w:rFonts w:ascii="Arial" w:hAnsi="Arial" w:cs="Arial"/>
          <w:sz w:val="14"/>
          <w:szCs w:val="14"/>
        </w:rPr>
        <w:t>Tot 2000 is onderzoek nodig. Alleen historisch onderzoek nodig om vast te stellen wanneer het asfalt is aangelegd.</w:t>
      </w:r>
      <w:r>
        <w:rPr>
          <w:rStyle w:val="cf01"/>
          <w:rFonts w:ascii="Arial" w:hAnsi="Arial" w:cs="Arial"/>
          <w:sz w:val="14"/>
          <w:szCs w:val="14"/>
        </w:rPr>
        <w:t xml:space="preserve"> </w:t>
      </w:r>
      <w:r w:rsidRPr="00D447C6">
        <w:rPr>
          <w:rStyle w:val="cf01"/>
          <w:rFonts w:ascii="Arial" w:hAnsi="Arial" w:cs="Arial"/>
          <w:sz w:val="14"/>
          <w:szCs w:val="14"/>
        </w:rPr>
        <w:t xml:space="preserve">Pas vanaf 1 januari 2000 is al het asfalt teervrij (officieel 1 juli 1999 met inwerkingtreding van </w:t>
      </w:r>
      <w:proofErr w:type="spellStart"/>
      <w:r w:rsidRPr="00D447C6">
        <w:rPr>
          <w:rStyle w:val="cf01"/>
          <w:rFonts w:ascii="Arial" w:hAnsi="Arial" w:cs="Arial"/>
          <w:sz w:val="14"/>
          <w:szCs w:val="14"/>
        </w:rPr>
        <w:t>BouwStoffenBesluit</w:t>
      </w:r>
      <w:proofErr w:type="spellEnd"/>
      <w:r w:rsidRPr="00D447C6">
        <w:rPr>
          <w:rStyle w:val="cf01"/>
          <w:rFonts w:ascii="Arial" w:hAnsi="Arial" w:cs="Arial"/>
          <w:sz w:val="14"/>
          <w:szCs w:val="14"/>
        </w:rPr>
        <w:t>)</w:t>
      </w:r>
      <w:r>
        <w:rPr>
          <w:rStyle w:val="cf01"/>
          <w:rFonts w:ascii="Arial" w:hAnsi="Arial" w:cs="Arial"/>
          <w:sz w:val="14"/>
          <w:szCs w:val="14"/>
        </w:rPr>
        <w:t>)</w:t>
      </w:r>
    </w:p>
    <w:p w14:paraId="0A9AFFA0" w14:textId="77777777" w:rsidR="00307AF9" w:rsidRPr="00307AF9" w:rsidRDefault="00307AF9" w:rsidP="00F02F9F">
      <w:pPr>
        <w:rPr>
          <w:rFonts w:cs="Arial"/>
          <w:b/>
          <w:bCs/>
          <w:sz w:val="20"/>
        </w:rPr>
      </w:pPr>
    </w:p>
    <w:p w14:paraId="7B702013" w14:textId="77777777" w:rsidR="00C45570" w:rsidRPr="00307AF9" w:rsidRDefault="00C45570" w:rsidP="00C45570">
      <w:pPr>
        <w:jc w:val="both"/>
        <w:rPr>
          <w:rFonts w:cs="Arial"/>
          <w:b/>
          <w:sz w:val="20"/>
        </w:rPr>
      </w:pPr>
    </w:p>
    <w:p w14:paraId="178B66AD" w14:textId="5AC10790" w:rsidR="00C45570" w:rsidRDefault="00C45570" w:rsidP="00C45570">
      <w:pPr>
        <w:jc w:val="both"/>
        <w:rPr>
          <w:rFonts w:cs="Arial"/>
          <w:b/>
          <w:sz w:val="20"/>
        </w:rPr>
      </w:pPr>
      <w:r w:rsidRPr="00307AF9">
        <w:rPr>
          <w:rFonts w:cs="Arial"/>
          <w:b/>
          <w:sz w:val="20"/>
        </w:rPr>
        <w:t>Samenvatting komende uit PAK onderzoek:</w:t>
      </w:r>
    </w:p>
    <w:p w14:paraId="3A4C15A0" w14:textId="77777777" w:rsidR="00297285" w:rsidRPr="00307AF9" w:rsidRDefault="00297285" w:rsidP="00C45570">
      <w:pPr>
        <w:jc w:val="both"/>
        <w:rPr>
          <w:rFonts w:cs="Arial"/>
          <w:b/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390"/>
        <w:gridCol w:w="3402"/>
        <w:gridCol w:w="1417"/>
      </w:tblGrid>
      <w:tr w:rsidR="00C45570" w:rsidRPr="0039255E" w14:paraId="1AB60924" w14:textId="77777777" w:rsidTr="00E54F23">
        <w:trPr>
          <w:trHeight w:val="340"/>
        </w:trPr>
        <w:tc>
          <w:tcPr>
            <w:tcW w:w="4390" w:type="dxa"/>
            <w:vAlign w:val="center"/>
          </w:tcPr>
          <w:p w14:paraId="59EEB25E" w14:textId="77777777" w:rsidR="00C45570" w:rsidRPr="0039255E" w:rsidRDefault="00C45570" w:rsidP="00E54F23">
            <w:pPr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B</w:t>
            </w:r>
            <w:r w:rsidRPr="0039255E">
              <w:rPr>
                <w:sz w:val="20"/>
              </w:rPr>
              <w:t>asisrapportnummer</w:t>
            </w:r>
          </w:p>
        </w:tc>
        <w:tc>
          <w:tcPr>
            <w:tcW w:w="4819" w:type="dxa"/>
            <w:gridSpan w:val="2"/>
            <w:vAlign w:val="center"/>
          </w:tcPr>
          <w:p w14:paraId="353DB0D7" w14:textId="77777777" w:rsidR="00C45570" w:rsidRPr="0039255E" w:rsidRDefault="00C45570" w:rsidP="00E54F23">
            <w:pPr>
              <w:rPr>
                <w:rFonts w:cs="Arial"/>
                <w:b/>
                <w:sz w:val="20"/>
              </w:rPr>
            </w:pPr>
          </w:p>
        </w:tc>
      </w:tr>
      <w:tr w:rsidR="00C45570" w:rsidRPr="0039255E" w14:paraId="0D4506B2" w14:textId="77777777" w:rsidTr="00E54F23">
        <w:trPr>
          <w:trHeight w:val="340"/>
        </w:trPr>
        <w:tc>
          <w:tcPr>
            <w:tcW w:w="4390" w:type="dxa"/>
            <w:vAlign w:val="center"/>
          </w:tcPr>
          <w:p w14:paraId="5489662B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R</w:t>
            </w:r>
            <w:r w:rsidRPr="0039255E">
              <w:rPr>
                <w:sz w:val="20"/>
              </w:rPr>
              <w:t>apportnummer laagopbouw en PAK-detector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6217363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C5468CB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  <w:r w:rsidRPr="0039255E">
              <w:rPr>
                <w:rFonts w:cs="Arial"/>
                <w:sz w:val="20"/>
              </w:rPr>
              <w:t>Pagina:</w:t>
            </w:r>
          </w:p>
        </w:tc>
      </w:tr>
      <w:tr w:rsidR="00C45570" w:rsidRPr="0039255E" w14:paraId="6A1E5A35" w14:textId="77777777" w:rsidTr="00E54F23">
        <w:trPr>
          <w:trHeight w:val="340"/>
        </w:trPr>
        <w:tc>
          <w:tcPr>
            <w:tcW w:w="4390" w:type="dxa"/>
            <w:vAlign w:val="center"/>
          </w:tcPr>
          <w:p w14:paraId="2C1E9110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R</w:t>
            </w:r>
            <w:r w:rsidRPr="0039255E">
              <w:rPr>
                <w:sz w:val="20"/>
              </w:rPr>
              <w:t>apportnummer chemische analyse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BAFE7B5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58DCE1" w14:textId="77777777" w:rsidR="00C45570" w:rsidRPr="0039255E" w:rsidRDefault="00C45570" w:rsidP="00E54F23">
            <w:pPr>
              <w:rPr>
                <w:rFonts w:cs="Arial"/>
                <w:sz w:val="20"/>
              </w:rPr>
            </w:pPr>
            <w:r w:rsidRPr="0039255E">
              <w:rPr>
                <w:rFonts w:cs="Arial"/>
                <w:sz w:val="20"/>
              </w:rPr>
              <w:t>Pagina:</w:t>
            </w:r>
          </w:p>
        </w:tc>
      </w:tr>
    </w:tbl>
    <w:p w14:paraId="2977A57B" w14:textId="77777777" w:rsidR="00C45570" w:rsidRPr="00307AF9" w:rsidRDefault="00C45570" w:rsidP="00C45570">
      <w:pPr>
        <w:jc w:val="both"/>
        <w:rPr>
          <w:rFonts w:cs="Arial"/>
          <w:b/>
          <w:sz w:val="20"/>
        </w:rPr>
      </w:pPr>
    </w:p>
    <w:p w14:paraId="755BDE5C" w14:textId="77777777" w:rsidR="00307AF9" w:rsidRDefault="00307AF9" w:rsidP="00F02F9F">
      <w:pPr>
        <w:rPr>
          <w:rFonts w:cs="Arial"/>
          <w:b/>
          <w:bCs/>
          <w:sz w:val="20"/>
        </w:rPr>
      </w:pPr>
    </w:p>
    <w:p w14:paraId="5EEB14EA" w14:textId="13E66DB3" w:rsidR="00307AF9" w:rsidRDefault="00307AF9" w:rsidP="00F02F9F">
      <w:pPr>
        <w:rPr>
          <w:rFonts w:cs="Arial"/>
          <w:b/>
          <w:bCs/>
          <w:sz w:val="20"/>
        </w:rPr>
      </w:pPr>
      <w:r w:rsidRPr="00307AF9">
        <w:rPr>
          <w:rFonts w:cs="Arial"/>
          <w:b/>
          <w:bCs/>
          <w:sz w:val="20"/>
        </w:rPr>
        <w:t>Resultaten komende uit PAK onderzoek</w:t>
      </w:r>
    </w:p>
    <w:p w14:paraId="0A0B25F3" w14:textId="77777777" w:rsidR="00297285" w:rsidRDefault="00297285" w:rsidP="00F02F9F">
      <w:pPr>
        <w:rPr>
          <w:rFonts w:cs="Arial"/>
          <w:b/>
          <w:bCs/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307AF9" w:rsidRPr="00307AF9" w14:paraId="731EF5ED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7B8E4ED7" w14:textId="77777777" w:rsidR="00307AF9" w:rsidRPr="00307AF9" w:rsidRDefault="00307AF9" w:rsidP="00F02F9F">
            <w:pPr>
              <w:rPr>
                <w:rFonts w:cs="Arial"/>
                <w:b/>
                <w:sz w:val="20"/>
              </w:rPr>
            </w:pPr>
            <w:r w:rsidRPr="00307AF9">
              <w:rPr>
                <w:rFonts w:cs="Arial"/>
                <w:b/>
                <w:sz w:val="20"/>
              </w:rPr>
              <w:t>Kern nummer</w:t>
            </w:r>
          </w:p>
        </w:tc>
        <w:tc>
          <w:tcPr>
            <w:tcW w:w="7513" w:type="dxa"/>
            <w:vAlign w:val="center"/>
          </w:tcPr>
          <w:p w14:paraId="1D7380C0" w14:textId="251003DC" w:rsidR="00307AF9" w:rsidRPr="00307AF9" w:rsidRDefault="00307AF9" w:rsidP="00F02F9F">
            <w:pPr>
              <w:rPr>
                <w:rFonts w:cs="Arial"/>
                <w:b/>
                <w:sz w:val="20"/>
              </w:rPr>
            </w:pPr>
            <w:r w:rsidRPr="00307AF9">
              <w:rPr>
                <w:rFonts w:cs="Arial"/>
                <w:b/>
                <w:sz w:val="20"/>
              </w:rPr>
              <w:t>PAK marker (Fluorescent ja / nee)</w:t>
            </w:r>
          </w:p>
        </w:tc>
      </w:tr>
      <w:tr w:rsidR="00307AF9" w:rsidRPr="00307AF9" w14:paraId="259DF31A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6B7E5FFF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6A359B91" w14:textId="53477F55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4FCEF75A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3783F5BA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2</w:t>
            </w:r>
          </w:p>
        </w:tc>
        <w:tc>
          <w:tcPr>
            <w:tcW w:w="7513" w:type="dxa"/>
            <w:vAlign w:val="center"/>
          </w:tcPr>
          <w:p w14:paraId="5C76ACC5" w14:textId="78ECBD50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0589A044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51F42637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3</w:t>
            </w:r>
          </w:p>
        </w:tc>
        <w:tc>
          <w:tcPr>
            <w:tcW w:w="7513" w:type="dxa"/>
            <w:vAlign w:val="center"/>
          </w:tcPr>
          <w:p w14:paraId="1E6AE2C0" w14:textId="2D27934F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3B8EEF04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0BD6133E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4</w:t>
            </w:r>
          </w:p>
        </w:tc>
        <w:tc>
          <w:tcPr>
            <w:tcW w:w="7513" w:type="dxa"/>
            <w:vAlign w:val="center"/>
          </w:tcPr>
          <w:p w14:paraId="2EACF064" w14:textId="624B113E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5B1E23C9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75743940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5</w:t>
            </w:r>
          </w:p>
        </w:tc>
        <w:tc>
          <w:tcPr>
            <w:tcW w:w="7513" w:type="dxa"/>
            <w:vAlign w:val="center"/>
          </w:tcPr>
          <w:p w14:paraId="06C5536D" w14:textId="74E165AA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1A18A2B8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2E4FAFC9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6</w:t>
            </w:r>
          </w:p>
        </w:tc>
        <w:tc>
          <w:tcPr>
            <w:tcW w:w="7513" w:type="dxa"/>
            <w:vAlign w:val="center"/>
          </w:tcPr>
          <w:p w14:paraId="42177CB9" w14:textId="06062B6A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5D6910C5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3E273AB2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  <w:vAlign w:val="center"/>
          </w:tcPr>
          <w:p w14:paraId="02038DF1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</w:tbl>
    <w:p w14:paraId="22B53494" w14:textId="77777777" w:rsidR="00307AF9" w:rsidRPr="00307AF9" w:rsidRDefault="00307AF9" w:rsidP="00F02F9F">
      <w:pPr>
        <w:rPr>
          <w:rFonts w:cs="Arial"/>
          <w:sz w:val="20"/>
        </w:rPr>
      </w:pPr>
    </w:p>
    <w:p w14:paraId="1CAEE889" w14:textId="77777777" w:rsidR="00307AF9" w:rsidRPr="00307AF9" w:rsidRDefault="00307AF9" w:rsidP="00F02F9F">
      <w:pPr>
        <w:rPr>
          <w:rFonts w:cs="Arial"/>
          <w:sz w:val="20"/>
        </w:rPr>
      </w:pPr>
    </w:p>
    <w:p w14:paraId="7D1B9048" w14:textId="68BB9E69" w:rsidR="00307AF9" w:rsidRDefault="00307AF9" w:rsidP="00297285">
      <w:pPr>
        <w:ind w:right="-286"/>
        <w:rPr>
          <w:rFonts w:cs="Arial"/>
          <w:b/>
          <w:bCs/>
          <w:sz w:val="20"/>
        </w:rPr>
      </w:pPr>
      <w:r w:rsidRPr="00307AF9">
        <w:rPr>
          <w:rFonts w:cs="Arial"/>
          <w:b/>
          <w:bCs/>
          <w:sz w:val="20"/>
        </w:rPr>
        <w:t>Bij fluorescentie dient er een frees/ schollenplan aangeleverd te worden</w:t>
      </w:r>
      <w:r w:rsidR="00297285">
        <w:rPr>
          <w:rFonts w:cs="Arial"/>
          <w:b/>
          <w:bCs/>
          <w:sz w:val="20"/>
        </w:rPr>
        <w:t xml:space="preserve"> (</w:t>
      </w:r>
      <w:r w:rsidR="00297285" w:rsidRPr="00297285">
        <w:rPr>
          <w:rFonts w:cs="Arial"/>
          <w:b/>
          <w:bCs/>
          <w:sz w:val="20"/>
        </w:rPr>
        <w:t>protocol 5 CROW 210</w:t>
      </w:r>
      <w:r w:rsidR="00297285">
        <w:rPr>
          <w:rFonts w:cs="Arial"/>
          <w:b/>
          <w:bCs/>
          <w:sz w:val="20"/>
        </w:rPr>
        <w:t>).</w:t>
      </w:r>
    </w:p>
    <w:p w14:paraId="00B918C3" w14:textId="77777777" w:rsidR="00297285" w:rsidRPr="00307AF9" w:rsidRDefault="00297285" w:rsidP="00297285">
      <w:pPr>
        <w:ind w:right="-286"/>
        <w:rPr>
          <w:rFonts w:cs="Arial"/>
          <w:b/>
          <w:bCs/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307AF9" w:rsidRPr="00F02F9F" w14:paraId="4D8FF3CA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7B311550" w14:textId="77777777" w:rsidR="00307AF9" w:rsidRPr="00F02F9F" w:rsidRDefault="00307AF9" w:rsidP="00F02F9F">
            <w:pPr>
              <w:rPr>
                <w:rFonts w:cs="Arial"/>
                <w:b/>
                <w:sz w:val="20"/>
              </w:rPr>
            </w:pPr>
            <w:r w:rsidRPr="00F02F9F">
              <w:rPr>
                <w:rFonts w:cs="Arial"/>
                <w:b/>
                <w:sz w:val="20"/>
              </w:rPr>
              <w:t>Mengmonster</w:t>
            </w:r>
          </w:p>
        </w:tc>
        <w:tc>
          <w:tcPr>
            <w:tcW w:w="3686" w:type="dxa"/>
            <w:vAlign w:val="center"/>
          </w:tcPr>
          <w:p w14:paraId="250B871D" w14:textId="03065EC9" w:rsidR="00307AF9" w:rsidRPr="00F02F9F" w:rsidRDefault="00307AF9" w:rsidP="00F02F9F">
            <w:pPr>
              <w:rPr>
                <w:rFonts w:cs="Arial"/>
                <w:b/>
                <w:sz w:val="20"/>
              </w:rPr>
            </w:pPr>
            <w:r w:rsidRPr="00F02F9F">
              <w:rPr>
                <w:rFonts w:cs="Arial"/>
                <w:b/>
                <w:sz w:val="20"/>
              </w:rPr>
              <w:t>DLC resultaat (Fluorescent ja / nee)</w:t>
            </w:r>
          </w:p>
        </w:tc>
        <w:tc>
          <w:tcPr>
            <w:tcW w:w="3827" w:type="dxa"/>
            <w:vAlign w:val="center"/>
          </w:tcPr>
          <w:p w14:paraId="464B307D" w14:textId="2696278B" w:rsidR="00307AF9" w:rsidRPr="00F02F9F" w:rsidRDefault="00307AF9" w:rsidP="00F02F9F">
            <w:pPr>
              <w:rPr>
                <w:rFonts w:cs="Arial"/>
                <w:b/>
                <w:sz w:val="20"/>
              </w:rPr>
            </w:pPr>
            <w:r w:rsidRPr="00F02F9F">
              <w:rPr>
                <w:rFonts w:cs="Arial"/>
                <w:b/>
                <w:sz w:val="20"/>
              </w:rPr>
              <w:t xml:space="preserve">HPLC / GCMS resultaat (Mg/kg </w:t>
            </w:r>
            <w:proofErr w:type="spellStart"/>
            <w:r w:rsidRPr="00F02F9F">
              <w:rPr>
                <w:rFonts w:cs="Arial"/>
                <w:b/>
                <w:sz w:val="20"/>
              </w:rPr>
              <w:t>ds</w:t>
            </w:r>
            <w:proofErr w:type="spellEnd"/>
            <w:r w:rsidRPr="00F02F9F">
              <w:rPr>
                <w:rFonts w:cs="Arial"/>
                <w:b/>
                <w:sz w:val="20"/>
              </w:rPr>
              <w:t>)</w:t>
            </w:r>
          </w:p>
        </w:tc>
      </w:tr>
      <w:tr w:rsidR="00307AF9" w:rsidRPr="00307AF9" w14:paraId="50A43578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5744AA06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Mm1</w:t>
            </w:r>
          </w:p>
        </w:tc>
        <w:tc>
          <w:tcPr>
            <w:tcW w:w="3686" w:type="dxa"/>
            <w:vAlign w:val="center"/>
          </w:tcPr>
          <w:p w14:paraId="003B998D" w14:textId="11EA45F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97E62E2" w14:textId="3612FFC0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0ACBB06F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46A41BBE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Mm2</w:t>
            </w:r>
          </w:p>
        </w:tc>
        <w:tc>
          <w:tcPr>
            <w:tcW w:w="3686" w:type="dxa"/>
            <w:vAlign w:val="center"/>
          </w:tcPr>
          <w:p w14:paraId="20C92CCE" w14:textId="5DF5ED83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0C89A13" w14:textId="638AC6B5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30A17D61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433C4A85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Mm3</w:t>
            </w:r>
          </w:p>
        </w:tc>
        <w:tc>
          <w:tcPr>
            <w:tcW w:w="3686" w:type="dxa"/>
            <w:vAlign w:val="center"/>
          </w:tcPr>
          <w:p w14:paraId="7B03B2FE" w14:textId="72054894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7F6C2F1" w14:textId="3EA599AD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2BC7B861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3E53C64F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  <w:r w:rsidRPr="00307AF9">
              <w:rPr>
                <w:rFonts w:cs="Arial"/>
                <w:sz w:val="20"/>
              </w:rPr>
              <w:t>Mm4</w:t>
            </w:r>
          </w:p>
        </w:tc>
        <w:tc>
          <w:tcPr>
            <w:tcW w:w="3686" w:type="dxa"/>
            <w:vAlign w:val="center"/>
          </w:tcPr>
          <w:p w14:paraId="2EEB96E6" w14:textId="50E70004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F08B300" w14:textId="4FBE4196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  <w:tr w:rsidR="00307AF9" w:rsidRPr="00307AF9" w14:paraId="7D1313F7" w14:textId="77777777" w:rsidTr="00F02F9F">
        <w:trPr>
          <w:trHeight w:val="284"/>
        </w:trPr>
        <w:tc>
          <w:tcPr>
            <w:tcW w:w="1696" w:type="dxa"/>
            <w:vAlign w:val="center"/>
          </w:tcPr>
          <w:p w14:paraId="27F92F9D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473BA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48F86A4E" w14:textId="77777777" w:rsidR="00307AF9" w:rsidRPr="00307AF9" w:rsidRDefault="00307AF9" w:rsidP="00F02F9F">
            <w:pPr>
              <w:rPr>
                <w:rFonts w:cs="Arial"/>
                <w:sz w:val="20"/>
              </w:rPr>
            </w:pPr>
          </w:p>
        </w:tc>
      </w:tr>
    </w:tbl>
    <w:p w14:paraId="3D90A11F" w14:textId="77777777" w:rsidR="00097433" w:rsidRDefault="00097433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311F61A" w14:textId="77777777" w:rsidR="00307AF9" w:rsidRPr="00307AF9" w:rsidRDefault="00307AF9" w:rsidP="00F02F9F">
      <w:pPr>
        <w:rPr>
          <w:rFonts w:cs="Arial"/>
          <w:sz w:val="20"/>
        </w:rPr>
      </w:pPr>
    </w:p>
    <w:p w14:paraId="67DA6C9E" w14:textId="77777777" w:rsidR="00823876" w:rsidRDefault="00823876" w:rsidP="00823876">
      <w:pPr>
        <w:ind w:left="2170" w:hanging="2170"/>
        <w:rPr>
          <w:b/>
          <w:sz w:val="20"/>
        </w:rPr>
      </w:pPr>
      <w:r>
        <w:rPr>
          <w:b/>
          <w:sz w:val="36"/>
          <w:szCs w:val="36"/>
        </w:rPr>
        <w:t>Bijlage</w:t>
      </w:r>
    </w:p>
    <w:p w14:paraId="67DA6C9F" w14:textId="77777777" w:rsidR="00823876" w:rsidRDefault="00823876" w:rsidP="00823876">
      <w:pPr>
        <w:rPr>
          <w:b/>
          <w:sz w:val="20"/>
        </w:rPr>
      </w:pPr>
    </w:p>
    <w:p w14:paraId="67DA6CA0" w14:textId="77777777" w:rsidR="00823876" w:rsidRDefault="00823876" w:rsidP="00823876">
      <w:pPr>
        <w:rPr>
          <w:b/>
          <w:sz w:val="20"/>
        </w:rPr>
      </w:pPr>
    </w:p>
    <w:p w14:paraId="67DA6CA1" w14:textId="77777777" w:rsidR="008708D8" w:rsidRPr="007755B5" w:rsidRDefault="008708D8" w:rsidP="00823876">
      <w:pPr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1</w:t>
      </w:r>
      <w:r w:rsidR="007755B5">
        <w:rPr>
          <w:rFonts w:cs="Arial"/>
          <w:b/>
          <w:bCs/>
          <w:color w:val="3C3C3C"/>
          <w:sz w:val="20"/>
          <w:lang w:eastAsia="en-GB"/>
        </w:rPr>
        <w:t xml:space="preserve">- </w:t>
      </w:r>
      <w:r w:rsidRPr="007755B5">
        <w:rPr>
          <w:rFonts w:cs="Arial"/>
          <w:b/>
          <w:bCs/>
          <w:color w:val="3C3C3C"/>
          <w:sz w:val="20"/>
          <w:lang w:eastAsia="en-GB"/>
        </w:rPr>
        <w:t>Minimum aantal boringen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55"/>
      </w:tblGrid>
      <w:tr w:rsidR="00823876" w:rsidRPr="007755B5" w14:paraId="67DA6CA4" w14:textId="77777777" w:rsidTr="003E2AA0">
        <w:tc>
          <w:tcPr>
            <w:tcW w:w="453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2" w14:textId="77777777"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Situatie</w:t>
            </w:r>
          </w:p>
        </w:tc>
        <w:tc>
          <w:tcPr>
            <w:tcW w:w="485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3" w14:textId="77777777"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boringen per onderzoeksvak</w:t>
            </w:r>
          </w:p>
        </w:tc>
      </w:tr>
      <w:tr w:rsidR="008708D8" w:rsidRPr="007755B5" w14:paraId="67DA6CA6" w14:textId="77777777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5" w14:textId="77777777"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geheel of gedeeltelijk voor 1995 is aangelegd (meerdere onderzoeksvakken per werk)</w:t>
            </w:r>
          </w:p>
        </w:tc>
      </w:tr>
      <w:tr w:rsidR="008708D8" w:rsidRPr="007755B5" w14:paraId="67DA6CA9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7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8" w14:textId="77777777"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</w:p>
        </w:tc>
      </w:tr>
      <w:tr w:rsidR="008708D8" w:rsidRPr="007755B5" w14:paraId="67DA6CAC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A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B" w14:textId="77777777"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14:paraId="67DA6CAF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D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AE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14:paraId="67DA6CB2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0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autosnelwegen of grote homogene asfaltoppervlakken 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1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14:paraId="67DA6CB7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3" w14:textId="77777777" w:rsidR="00823876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vak: wegenbouwasfalt</w:t>
            </w:r>
          </w:p>
          <w:p w14:paraId="67DA6CB4" w14:textId="77777777" w:rsidR="008708D8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(≥ 100.000 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5" w14:textId="77777777"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 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 + 1 extra per onderzoeksvak,</w:t>
            </w:r>
          </w:p>
          <w:p w14:paraId="67DA6CB6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14:paraId="67DA6CBC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8" w14:textId="77777777" w:rsidR="00823876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onderzoeksvak: waterbouwasfalt</w:t>
            </w:r>
          </w:p>
          <w:p w14:paraId="67DA6CB9" w14:textId="77777777" w:rsidR="008708D8" w:rsidRPr="007755B5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A" w14:textId="77777777"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14:paraId="67DA6CBB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  <w:tr w:rsidR="008708D8" w:rsidRPr="007755B5" w14:paraId="67DA6CBE" w14:textId="77777777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D" w14:textId="77777777"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volledig na 1994 is aangelegd (het werk wordt beschouwd als één onderzoeksvak)</w:t>
            </w:r>
          </w:p>
        </w:tc>
      </w:tr>
      <w:tr w:rsidR="008708D8" w:rsidRPr="007755B5" w14:paraId="67DA6CC1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BF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0" w14:textId="77777777"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14:paraId="67DA6CC4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2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3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14:paraId="67DA6CC8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5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vak: wegenbouwasfalt (≥ 100.000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6" w14:textId="77777777"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14:paraId="67DA6CC7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14:paraId="67DA6CCC" w14:textId="77777777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9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derzoeksvak: waterbouwasfalt (≥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CA" w14:textId="77777777"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14:paraId="67DA6CCB" w14:textId="77777777"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</w:tbl>
    <w:p w14:paraId="67DA6CCD" w14:textId="77777777" w:rsidR="008708D8" w:rsidRDefault="008708D8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14:paraId="67DA6CCE" w14:textId="77777777" w:rsid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14:paraId="67DA6CCF" w14:textId="77777777" w:rsidR="007755B5" w:rsidRPr="007755B5" w:rsidRDefault="007755B5" w:rsidP="007755B5">
      <w:pPr>
        <w:shd w:val="clear" w:color="auto" w:fill="FFFFFF"/>
        <w:ind w:left="851" w:hanging="851"/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2 - Minimum aantal analyses per hoeveelheid vrijkomend potentieel teervrij asfalt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01"/>
      </w:tblGrid>
      <w:tr w:rsidR="00823876" w:rsidRPr="007755B5" w14:paraId="67DA6CD2" w14:textId="77777777" w:rsidTr="003E2AA0">
        <w:tc>
          <w:tcPr>
            <w:tcW w:w="768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0" w14:textId="77777777"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Hoeveelheid vrijkomend potentieel teervrij asfalt per onderzoeksvak</w:t>
            </w:r>
          </w:p>
        </w:tc>
        <w:tc>
          <w:tcPr>
            <w:tcW w:w="170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1" w14:textId="77777777"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analyses</w:t>
            </w:r>
          </w:p>
        </w:tc>
      </w:tr>
      <w:tr w:rsidR="00823876" w:rsidRPr="007755B5" w14:paraId="67DA6CD5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3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Gehele werk na 1994 aangelegd én in de PAK-detectorproef op </w:t>
            </w:r>
            <w:r w:rsidRPr="008D34C2">
              <w:rPr>
                <w:rFonts w:cs="Arial"/>
                <w:color w:val="3C3C3C"/>
                <w:sz w:val="16"/>
                <w:szCs w:val="16"/>
                <w:u w:val="single"/>
                <w:lang w:eastAsia="en-GB"/>
              </w:rPr>
              <w:t>alle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boorkernen geen teer aangetoond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4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14:paraId="67DA6CD8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6" w14:textId="524BEA0B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0-25 ton </w:t>
            </w:r>
            <w:r w:rsidRPr="008D34C2">
              <w:rPr>
                <w:rFonts w:cs="Arial"/>
                <w:color w:val="3C3C3C"/>
                <w:sz w:val="16"/>
                <w:szCs w:val="16"/>
                <w:lang w:eastAsia="en-GB"/>
              </w:rPr>
              <w:t>(</w:t>
            </w:r>
            <w:r w:rsidR="004C396C" w:rsidRPr="008D34C2">
              <w:rPr>
                <w:i/>
                <w:sz w:val="16"/>
                <w:szCs w:val="16"/>
              </w:rPr>
              <w:t xml:space="preserve">&lt; 25 ton </w:t>
            </w:r>
            <w:r w:rsidR="004C396C" w:rsidRPr="008D34C2">
              <w:rPr>
                <w:b/>
                <w:i/>
                <w:sz w:val="16"/>
                <w:szCs w:val="16"/>
              </w:rPr>
              <w:t>en</w:t>
            </w:r>
            <w:r w:rsidR="004C396C" w:rsidRPr="008D34C2">
              <w:rPr>
                <w:i/>
                <w:sz w:val="16"/>
                <w:szCs w:val="16"/>
              </w:rPr>
              <w:t xml:space="preserve"> uit 1 werk </w:t>
            </w:r>
            <w:r w:rsidR="004C396C" w:rsidRPr="008D34C2">
              <w:rPr>
                <w:b/>
                <w:i/>
                <w:sz w:val="16"/>
                <w:szCs w:val="16"/>
              </w:rPr>
              <w:t>en</w:t>
            </w:r>
            <w:r w:rsidR="004C396C" w:rsidRPr="008D34C2">
              <w:rPr>
                <w:i/>
                <w:sz w:val="16"/>
                <w:szCs w:val="16"/>
              </w:rPr>
              <w:t xml:space="preserve"> PAK-detectorproef is negatief</w:t>
            </w:r>
            <w:r w:rsidRPr="008D34C2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7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14:paraId="67DA6CDB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9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0-200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A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</w:t>
            </w:r>
          </w:p>
        </w:tc>
      </w:tr>
      <w:tr w:rsidR="00823876" w:rsidRPr="007755B5" w14:paraId="67DA6CDE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C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200-1000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D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 analyse</w:t>
            </w:r>
          </w:p>
        </w:tc>
      </w:tr>
      <w:tr w:rsidR="00823876" w:rsidRPr="007755B5" w14:paraId="67DA6CE1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DF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1000-2000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E0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3 analyse</w:t>
            </w:r>
          </w:p>
        </w:tc>
      </w:tr>
      <w:tr w:rsidR="00823876" w:rsidRPr="007755B5" w14:paraId="67DA6CE4" w14:textId="77777777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E2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Elke 2000 ton meer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6CE3" w14:textId="77777777"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 extra</w:t>
            </w:r>
          </w:p>
        </w:tc>
      </w:tr>
    </w:tbl>
    <w:p w14:paraId="67DA6CE5" w14:textId="77777777" w:rsidR="007755B5" w:rsidRP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sectPr w:rsidR="007755B5" w:rsidRPr="007755B5" w:rsidSect="007755B5">
      <w:headerReference w:type="default" r:id="rId11"/>
      <w:footerReference w:type="default" r:id="rId12"/>
      <w:pgSz w:w="11906" w:h="16838" w:code="9"/>
      <w:pgMar w:top="1418" w:right="1418" w:bottom="567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8552" w14:textId="77777777" w:rsidR="00BA6258" w:rsidRDefault="00BA6258" w:rsidP="0005619E">
      <w:r>
        <w:separator/>
      </w:r>
    </w:p>
  </w:endnote>
  <w:endnote w:type="continuationSeparator" w:id="0">
    <w:p w14:paraId="2A6679A9" w14:textId="77777777" w:rsidR="00BA6258" w:rsidRDefault="00BA6258" w:rsidP="000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CellMar>
        <w:left w:w="136" w:type="dxa"/>
        <w:right w:w="136" w:type="dxa"/>
      </w:tblCellMar>
      <w:tblLook w:val="04A0" w:firstRow="1" w:lastRow="0" w:firstColumn="1" w:lastColumn="0" w:noHBand="0" w:noVBand="1"/>
    </w:tblPr>
    <w:tblGrid>
      <w:gridCol w:w="5191"/>
      <w:gridCol w:w="4443"/>
    </w:tblGrid>
    <w:tr w:rsidR="003A5475" w:rsidRPr="00510220" w14:paraId="67DA6CF4" w14:textId="77777777" w:rsidTr="00F12DBF">
      <w:tc>
        <w:tcPr>
          <w:tcW w:w="5191" w:type="dxa"/>
        </w:tcPr>
        <w:p w14:paraId="67DA6CF2" w14:textId="3BCF1950" w:rsidR="003A5475" w:rsidRPr="00510220" w:rsidRDefault="003A5475" w:rsidP="008A2A9B">
          <w:pPr>
            <w:jc w:val="right"/>
            <w:rPr>
              <w:sz w:val="16"/>
              <w:szCs w:val="16"/>
            </w:rPr>
          </w:pPr>
          <w:r w:rsidRPr="00510220">
            <w:rPr>
              <w:sz w:val="16"/>
              <w:szCs w:val="16"/>
            </w:rPr>
            <w:t xml:space="preserve">Pagina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PAGE </w:instrText>
          </w:r>
          <w:r w:rsidRPr="00510220">
            <w:rPr>
              <w:sz w:val="16"/>
              <w:szCs w:val="16"/>
            </w:rPr>
            <w:fldChar w:fldCharType="separate"/>
          </w:r>
          <w:r w:rsidR="00F02F9F">
            <w:rPr>
              <w:noProof/>
              <w:sz w:val="16"/>
              <w:szCs w:val="16"/>
            </w:rPr>
            <w:t>2</w:t>
          </w:r>
          <w:r w:rsidRPr="00510220">
            <w:rPr>
              <w:sz w:val="16"/>
              <w:szCs w:val="16"/>
            </w:rPr>
            <w:fldChar w:fldCharType="end"/>
          </w:r>
          <w:r w:rsidRPr="00510220">
            <w:rPr>
              <w:sz w:val="16"/>
              <w:szCs w:val="16"/>
            </w:rPr>
            <w:t xml:space="preserve"> van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NUMPAGES  </w:instrText>
          </w:r>
          <w:r w:rsidRPr="00510220">
            <w:rPr>
              <w:sz w:val="16"/>
              <w:szCs w:val="16"/>
            </w:rPr>
            <w:fldChar w:fldCharType="separate"/>
          </w:r>
          <w:r w:rsidR="00F02F9F">
            <w:rPr>
              <w:noProof/>
              <w:sz w:val="16"/>
              <w:szCs w:val="16"/>
            </w:rPr>
            <w:t>2</w:t>
          </w:r>
          <w:r w:rsidRPr="00510220">
            <w:rPr>
              <w:sz w:val="16"/>
              <w:szCs w:val="16"/>
            </w:rPr>
            <w:fldChar w:fldCharType="end"/>
          </w:r>
        </w:p>
      </w:tc>
      <w:tc>
        <w:tcPr>
          <w:tcW w:w="4443" w:type="dxa"/>
        </w:tcPr>
        <w:p w14:paraId="67DA6CF3" w14:textId="0120F694" w:rsidR="003A5475" w:rsidRPr="00510220" w:rsidRDefault="003A5475" w:rsidP="00307AF9">
          <w:pPr>
            <w:pStyle w:val="Voettekst"/>
            <w:tabs>
              <w:tab w:val="clear" w:pos="4320"/>
              <w:tab w:val="clear" w:pos="8640"/>
            </w:tabs>
            <w:spacing w:before="0" w:line="240" w:lineRule="auto"/>
            <w:ind w:right="-428"/>
            <w:rPr>
              <w:rFonts w:ascii="Arial" w:hAnsi="Arial" w:cs="Arial"/>
              <w:sz w:val="16"/>
              <w:szCs w:val="16"/>
            </w:rPr>
          </w:pPr>
          <w:r w:rsidRPr="00510220">
            <w:rPr>
              <w:rFonts w:ascii="Arial" w:hAnsi="Arial" w:cs="Arial"/>
              <w:sz w:val="16"/>
              <w:szCs w:val="16"/>
            </w:rPr>
            <w:t>Versie 20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307AF9">
            <w:rPr>
              <w:rFonts w:ascii="Arial" w:hAnsi="Arial" w:cs="Arial"/>
              <w:sz w:val="16"/>
              <w:szCs w:val="16"/>
            </w:rPr>
            <w:t>2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07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 w:rsidR="000E0109">
            <w:rPr>
              <w:rFonts w:ascii="Arial" w:hAnsi="Arial" w:cs="Arial"/>
              <w:sz w:val="16"/>
              <w:szCs w:val="16"/>
            </w:rPr>
            <w:t>26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510220">
            <w:rPr>
              <w:rFonts w:ascii="Arial" w:hAnsi="Arial" w:cs="Arial"/>
              <w:sz w:val="16"/>
              <w:szCs w:val="16"/>
            </w:rPr>
            <w:t>02</w:t>
          </w:r>
        </w:p>
      </w:tc>
    </w:tr>
  </w:tbl>
  <w:p w14:paraId="67DA6CF5" w14:textId="77777777" w:rsidR="003A5475" w:rsidRPr="00094521" w:rsidRDefault="003A5475" w:rsidP="0009452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281C" w14:textId="77777777" w:rsidR="00BA6258" w:rsidRDefault="00BA6258" w:rsidP="0005619E">
      <w:r>
        <w:separator/>
      </w:r>
    </w:p>
  </w:footnote>
  <w:footnote w:type="continuationSeparator" w:id="0">
    <w:p w14:paraId="52AAE77C" w14:textId="77777777" w:rsidR="00BA6258" w:rsidRDefault="00BA6258" w:rsidP="0005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8" w:type="dxa"/>
      <w:tblLayout w:type="fixed"/>
      <w:tblCellMar>
        <w:left w:w="134" w:type="dxa"/>
        <w:right w:w="134" w:type="dxa"/>
      </w:tblCellMar>
      <w:tblLook w:val="0000" w:firstRow="0" w:lastRow="0" w:firstColumn="0" w:lastColumn="0" w:noHBand="0" w:noVBand="0"/>
    </w:tblPr>
    <w:tblGrid>
      <w:gridCol w:w="8222"/>
      <w:gridCol w:w="1418"/>
    </w:tblGrid>
    <w:tr w:rsidR="003A5475" w14:paraId="67DA6CF0" w14:textId="77777777" w:rsidTr="002F3571">
      <w:tc>
        <w:tcPr>
          <w:tcW w:w="822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</w:tcPr>
        <w:p w14:paraId="67DA6CEC" w14:textId="4D6DAA97" w:rsidR="003A5475" w:rsidRDefault="003A5475" w:rsidP="00891362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rPr>
              <w:b/>
              <w:bCs/>
            </w:rPr>
          </w:pPr>
          <w:r>
            <w:rPr>
              <w:b/>
              <w:bCs/>
            </w:rPr>
            <w:t xml:space="preserve">Uittreksel </w:t>
          </w:r>
          <w:proofErr w:type="spellStart"/>
          <w:r>
            <w:rPr>
              <w:b/>
              <w:bCs/>
            </w:rPr>
            <w:t>labrapportage</w:t>
          </w:r>
          <w:proofErr w:type="spellEnd"/>
          <w:r>
            <w:rPr>
              <w:b/>
              <w:bCs/>
            </w:rPr>
            <w:t xml:space="preserve"> vooronderzoek CROW publicatie 210 (juni 2015)</w:t>
          </w:r>
        </w:p>
        <w:p w14:paraId="67DA6CED" w14:textId="77777777" w:rsidR="003A5475" w:rsidRDefault="003A5475" w:rsidP="00891362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rPr>
              <w:b/>
              <w:bCs/>
            </w:rPr>
          </w:pPr>
          <w:r>
            <w:rPr>
              <w:b/>
              <w:bCs/>
            </w:rPr>
            <w:t>{</w:t>
          </w:r>
          <w:r w:rsidRPr="00DD2515">
            <w:rPr>
              <w:b/>
              <w:bCs/>
              <w:color w:val="0070C0"/>
            </w:rPr>
            <w:t>Hier projectgegevens</w:t>
          </w:r>
          <w:r>
            <w:rPr>
              <w:b/>
              <w:bCs/>
              <w:color w:val="0070C0"/>
            </w:rPr>
            <w:t>, locatie(s), etc. vermelden</w:t>
          </w:r>
          <w:r>
            <w:rPr>
              <w:b/>
              <w:bCs/>
            </w:rPr>
            <w:t>}</w:t>
          </w:r>
        </w:p>
        <w:p w14:paraId="67DA6CEE" w14:textId="77777777" w:rsidR="003A5475" w:rsidRDefault="003A5475" w:rsidP="00DD2515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jc w:val="right"/>
          </w:pPr>
        </w:p>
      </w:tc>
      <w:tc>
        <w:tcPr>
          <w:tcW w:w="141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67DA6CEF" w14:textId="77777777" w:rsidR="003A5475" w:rsidRDefault="003A5475" w:rsidP="0005619E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7DA6CF6" wp14:editId="67DA6CF7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33020</wp:posOffset>
                    </wp:positionV>
                    <wp:extent cx="694690" cy="417195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690" cy="417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DA6CF8" w14:textId="73776DF8" w:rsidR="003A5475" w:rsidRPr="00F6493D" w:rsidRDefault="003A5475" w:rsidP="00DD251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DA6C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7pt;margin-top:2.6pt;width:54.7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" stroked="f">
                    <v:textbox>
                      <w:txbxContent>
                        <w:p w14:paraId="67DA6CF8" w14:textId="73776DF8" w:rsidR="003A5475" w:rsidRPr="00F6493D" w:rsidRDefault="003A5475" w:rsidP="00DD2515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7DA6CF1" w14:textId="77777777" w:rsidR="003A5475" w:rsidRPr="003E2AA0" w:rsidRDefault="003A5475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C7"/>
    <w:multiLevelType w:val="hybridMultilevel"/>
    <w:tmpl w:val="A3EA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A72"/>
    <w:multiLevelType w:val="hybridMultilevel"/>
    <w:tmpl w:val="3000F3BA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2F3"/>
    <w:multiLevelType w:val="hybridMultilevel"/>
    <w:tmpl w:val="380A5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BFB"/>
    <w:multiLevelType w:val="hybridMultilevel"/>
    <w:tmpl w:val="4590FDF4"/>
    <w:lvl w:ilvl="0" w:tplc="3C528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562"/>
    <w:multiLevelType w:val="hybridMultilevel"/>
    <w:tmpl w:val="5A7A803A"/>
    <w:lvl w:ilvl="0" w:tplc="3C528E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30DE2"/>
    <w:multiLevelType w:val="hybridMultilevel"/>
    <w:tmpl w:val="0DB8CA66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F6"/>
    <w:multiLevelType w:val="hybridMultilevel"/>
    <w:tmpl w:val="22768F1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509C"/>
    <w:multiLevelType w:val="hybridMultilevel"/>
    <w:tmpl w:val="65B2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865"/>
    <w:multiLevelType w:val="hybridMultilevel"/>
    <w:tmpl w:val="C248F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9B7"/>
    <w:multiLevelType w:val="hybridMultilevel"/>
    <w:tmpl w:val="4326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4826"/>
    <w:multiLevelType w:val="hybridMultilevel"/>
    <w:tmpl w:val="2CD2D4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DF4"/>
    <w:multiLevelType w:val="hybridMultilevel"/>
    <w:tmpl w:val="FA180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447F"/>
    <w:multiLevelType w:val="hybridMultilevel"/>
    <w:tmpl w:val="FC4221B2"/>
    <w:lvl w:ilvl="0" w:tplc="29586D7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010D6"/>
    <w:multiLevelType w:val="hybridMultilevel"/>
    <w:tmpl w:val="07D02E44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209"/>
    <w:multiLevelType w:val="hybridMultilevel"/>
    <w:tmpl w:val="2B0E13F8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E0E6F"/>
    <w:multiLevelType w:val="hybridMultilevel"/>
    <w:tmpl w:val="E10E504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2BDF"/>
    <w:multiLevelType w:val="hybridMultilevel"/>
    <w:tmpl w:val="1D081A62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6784"/>
    <w:multiLevelType w:val="hybridMultilevel"/>
    <w:tmpl w:val="26B0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87F41"/>
    <w:multiLevelType w:val="hybridMultilevel"/>
    <w:tmpl w:val="82020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53BFB"/>
    <w:multiLevelType w:val="hybridMultilevel"/>
    <w:tmpl w:val="99EC5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D42"/>
    <w:multiLevelType w:val="hybridMultilevel"/>
    <w:tmpl w:val="E22AE0BC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90188"/>
    <w:multiLevelType w:val="hybridMultilevel"/>
    <w:tmpl w:val="EA1E1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7F70"/>
    <w:multiLevelType w:val="hybridMultilevel"/>
    <w:tmpl w:val="CEF0417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00699"/>
    <w:multiLevelType w:val="hybridMultilevel"/>
    <w:tmpl w:val="8BE677D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05C3C"/>
    <w:multiLevelType w:val="hybridMultilevel"/>
    <w:tmpl w:val="58C29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22AEF"/>
    <w:multiLevelType w:val="hybridMultilevel"/>
    <w:tmpl w:val="EB966606"/>
    <w:lvl w:ilvl="0" w:tplc="0EE27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5043"/>
    <w:multiLevelType w:val="hybridMultilevel"/>
    <w:tmpl w:val="BB4CE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81918">
    <w:abstractNumId w:val="17"/>
  </w:num>
  <w:num w:numId="2" w16cid:durableId="2020543036">
    <w:abstractNumId w:val="8"/>
  </w:num>
  <w:num w:numId="3" w16cid:durableId="426314441">
    <w:abstractNumId w:val="7"/>
  </w:num>
  <w:num w:numId="4" w16cid:durableId="70859193">
    <w:abstractNumId w:val="11"/>
  </w:num>
  <w:num w:numId="5" w16cid:durableId="409036810">
    <w:abstractNumId w:val="24"/>
  </w:num>
  <w:num w:numId="6" w16cid:durableId="933590033">
    <w:abstractNumId w:val="18"/>
  </w:num>
  <w:num w:numId="7" w16cid:durableId="4406911">
    <w:abstractNumId w:val="5"/>
  </w:num>
  <w:num w:numId="8" w16cid:durableId="1740975555">
    <w:abstractNumId w:val="6"/>
  </w:num>
  <w:num w:numId="9" w16cid:durableId="1660840089">
    <w:abstractNumId w:val="21"/>
  </w:num>
  <w:num w:numId="10" w16cid:durableId="475538890">
    <w:abstractNumId w:val="26"/>
  </w:num>
  <w:num w:numId="11" w16cid:durableId="1417051173">
    <w:abstractNumId w:val="20"/>
  </w:num>
  <w:num w:numId="12" w16cid:durableId="105198474">
    <w:abstractNumId w:val="2"/>
  </w:num>
  <w:num w:numId="13" w16cid:durableId="883558746">
    <w:abstractNumId w:val="13"/>
  </w:num>
  <w:num w:numId="14" w16cid:durableId="555580837">
    <w:abstractNumId w:val="9"/>
  </w:num>
  <w:num w:numId="15" w16cid:durableId="2021396659">
    <w:abstractNumId w:val="22"/>
  </w:num>
  <w:num w:numId="16" w16cid:durableId="853374471">
    <w:abstractNumId w:val="0"/>
  </w:num>
  <w:num w:numId="17" w16cid:durableId="1155101140">
    <w:abstractNumId w:val="14"/>
  </w:num>
  <w:num w:numId="18" w16cid:durableId="450705841">
    <w:abstractNumId w:val="19"/>
  </w:num>
  <w:num w:numId="19" w16cid:durableId="2045710716">
    <w:abstractNumId w:val="1"/>
  </w:num>
  <w:num w:numId="20" w16cid:durableId="17200682">
    <w:abstractNumId w:val="16"/>
  </w:num>
  <w:num w:numId="21" w16cid:durableId="916401305">
    <w:abstractNumId w:val="23"/>
  </w:num>
  <w:num w:numId="22" w16cid:durableId="1908419520">
    <w:abstractNumId w:val="4"/>
  </w:num>
  <w:num w:numId="23" w16cid:durableId="1785612505">
    <w:abstractNumId w:val="12"/>
  </w:num>
  <w:num w:numId="24" w16cid:durableId="1211040807">
    <w:abstractNumId w:val="3"/>
  </w:num>
  <w:num w:numId="25" w16cid:durableId="1378316911">
    <w:abstractNumId w:val="15"/>
  </w:num>
  <w:num w:numId="26" w16cid:durableId="723453474">
    <w:abstractNumId w:val="10"/>
  </w:num>
  <w:num w:numId="27" w16cid:durableId="96561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9"/>
    <w:rsid w:val="00032EE0"/>
    <w:rsid w:val="00036492"/>
    <w:rsid w:val="00042B46"/>
    <w:rsid w:val="00051839"/>
    <w:rsid w:val="0005619E"/>
    <w:rsid w:val="00071511"/>
    <w:rsid w:val="00094521"/>
    <w:rsid w:val="0009639D"/>
    <w:rsid w:val="00097433"/>
    <w:rsid w:val="000A6DD9"/>
    <w:rsid w:val="000D24D9"/>
    <w:rsid w:val="000D519F"/>
    <w:rsid w:val="000E0109"/>
    <w:rsid w:val="000E26DB"/>
    <w:rsid w:val="000E7555"/>
    <w:rsid w:val="000F5FA3"/>
    <w:rsid w:val="00120E5C"/>
    <w:rsid w:val="00127756"/>
    <w:rsid w:val="00136B33"/>
    <w:rsid w:val="001451F0"/>
    <w:rsid w:val="00146C64"/>
    <w:rsid w:val="001516E3"/>
    <w:rsid w:val="0016361F"/>
    <w:rsid w:val="001B2641"/>
    <w:rsid w:val="001B5D22"/>
    <w:rsid w:val="001C05A7"/>
    <w:rsid w:val="001D027D"/>
    <w:rsid w:val="001E645E"/>
    <w:rsid w:val="001E656B"/>
    <w:rsid w:val="001F2E12"/>
    <w:rsid w:val="00210AEB"/>
    <w:rsid w:val="00231281"/>
    <w:rsid w:val="00235A5A"/>
    <w:rsid w:val="002371D0"/>
    <w:rsid w:val="00237B70"/>
    <w:rsid w:val="00250ED6"/>
    <w:rsid w:val="00257969"/>
    <w:rsid w:val="002803A1"/>
    <w:rsid w:val="00297285"/>
    <w:rsid w:val="002C5F75"/>
    <w:rsid w:val="002E2168"/>
    <w:rsid w:val="002E4A36"/>
    <w:rsid w:val="002F3571"/>
    <w:rsid w:val="00307AF9"/>
    <w:rsid w:val="00313806"/>
    <w:rsid w:val="0032271A"/>
    <w:rsid w:val="00332479"/>
    <w:rsid w:val="00334F7B"/>
    <w:rsid w:val="00344FA9"/>
    <w:rsid w:val="003851E6"/>
    <w:rsid w:val="0039255E"/>
    <w:rsid w:val="00396B01"/>
    <w:rsid w:val="00396CAF"/>
    <w:rsid w:val="003A07AE"/>
    <w:rsid w:val="003A5475"/>
    <w:rsid w:val="003B30B5"/>
    <w:rsid w:val="003B48AA"/>
    <w:rsid w:val="003D774A"/>
    <w:rsid w:val="003E2AA0"/>
    <w:rsid w:val="003E63E8"/>
    <w:rsid w:val="00415785"/>
    <w:rsid w:val="00461FF2"/>
    <w:rsid w:val="004851E7"/>
    <w:rsid w:val="004A78A8"/>
    <w:rsid w:val="004B6DDD"/>
    <w:rsid w:val="004C3009"/>
    <w:rsid w:val="004C396C"/>
    <w:rsid w:val="00510220"/>
    <w:rsid w:val="00523087"/>
    <w:rsid w:val="005503CE"/>
    <w:rsid w:val="00550A8B"/>
    <w:rsid w:val="0055718A"/>
    <w:rsid w:val="00563F32"/>
    <w:rsid w:val="0058258E"/>
    <w:rsid w:val="005B1D46"/>
    <w:rsid w:val="005C3A15"/>
    <w:rsid w:val="005D5D9F"/>
    <w:rsid w:val="005E76E9"/>
    <w:rsid w:val="006121AE"/>
    <w:rsid w:val="006606B7"/>
    <w:rsid w:val="006804D4"/>
    <w:rsid w:val="006B4375"/>
    <w:rsid w:val="006E2A2E"/>
    <w:rsid w:val="00714A9B"/>
    <w:rsid w:val="00757BEE"/>
    <w:rsid w:val="007755B5"/>
    <w:rsid w:val="007976AD"/>
    <w:rsid w:val="007A4419"/>
    <w:rsid w:val="007C0F95"/>
    <w:rsid w:val="007C38ED"/>
    <w:rsid w:val="007C726D"/>
    <w:rsid w:val="007F51DA"/>
    <w:rsid w:val="007F69D7"/>
    <w:rsid w:val="00811A9A"/>
    <w:rsid w:val="00823876"/>
    <w:rsid w:val="0085262A"/>
    <w:rsid w:val="008566D3"/>
    <w:rsid w:val="0086382B"/>
    <w:rsid w:val="00866826"/>
    <w:rsid w:val="008708D8"/>
    <w:rsid w:val="00891362"/>
    <w:rsid w:val="008919D0"/>
    <w:rsid w:val="008A2A9B"/>
    <w:rsid w:val="008C7AA3"/>
    <w:rsid w:val="008D0AD3"/>
    <w:rsid w:val="008D292B"/>
    <w:rsid w:val="008D34C2"/>
    <w:rsid w:val="008F3DE9"/>
    <w:rsid w:val="00937AF2"/>
    <w:rsid w:val="00941594"/>
    <w:rsid w:val="00944F99"/>
    <w:rsid w:val="00952493"/>
    <w:rsid w:val="00952F15"/>
    <w:rsid w:val="009665E2"/>
    <w:rsid w:val="009B3045"/>
    <w:rsid w:val="009C3815"/>
    <w:rsid w:val="009E7EEA"/>
    <w:rsid w:val="00A10B0A"/>
    <w:rsid w:val="00A15D94"/>
    <w:rsid w:val="00A80B1E"/>
    <w:rsid w:val="00A918B9"/>
    <w:rsid w:val="00AB24A5"/>
    <w:rsid w:val="00AB7129"/>
    <w:rsid w:val="00AD3FD5"/>
    <w:rsid w:val="00AE3991"/>
    <w:rsid w:val="00AF6B7F"/>
    <w:rsid w:val="00AF7CAA"/>
    <w:rsid w:val="00B15BD5"/>
    <w:rsid w:val="00B25B82"/>
    <w:rsid w:val="00B41589"/>
    <w:rsid w:val="00B80734"/>
    <w:rsid w:val="00B95276"/>
    <w:rsid w:val="00BA2D97"/>
    <w:rsid w:val="00BA6258"/>
    <w:rsid w:val="00BF19B7"/>
    <w:rsid w:val="00BF7182"/>
    <w:rsid w:val="00C17794"/>
    <w:rsid w:val="00C22A5C"/>
    <w:rsid w:val="00C33022"/>
    <w:rsid w:val="00C37157"/>
    <w:rsid w:val="00C42BCA"/>
    <w:rsid w:val="00C45570"/>
    <w:rsid w:val="00C55A61"/>
    <w:rsid w:val="00C70B88"/>
    <w:rsid w:val="00C83529"/>
    <w:rsid w:val="00C95444"/>
    <w:rsid w:val="00CB1B7C"/>
    <w:rsid w:val="00CE1B61"/>
    <w:rsid w:val="00D0618E"/>
    <w:rsid w:val="00D06734"/>
    <w:rsid w:val="00D36D11"/>
    <w:rsid w:val="00D447C6"/>
    <w:rsid w:val="00D47D52"/>
    <w:rsid w:val="00D53A3E"/>
    <w:rsid w:val="00D9010B"/>
    <w:rsid w:val="00DB3587"/>
    <w:rsid w:val="00DD2515"/>
    <w:rsid w:val="00DE41F0"/>
    <w:rsid w:val="00E336D4"/>
    <w:rsid w:val="00E343C1"/>
    <w:rsid w:val="00E563C5"/>
    <w:rsid w:val="00E85151"/>
    <w:rsid w:val="00E95430"/>
    <w:rsid w:val="00EA1794"/>
    <w:rsid w:val="00ED0C28"/>
    <w:rsid w:val="00F02F9F"/>
    <w:rsid w:val="00F12DBF"/>
    <w:rsid w:val="00F27962"/>
    <w:rsid w:val="00F306BD"/>
    <w:rsid w:val="00F6493D"/>
    <w:rsid w:val="00F93E3C"/>
    <w:rsid w:val="00FA2EEE"/>
    <w:rsid w:val="00FB5E16"/>
    <w:rsid w:val="00FC1154"/>
    <w:rsid w:val="00FC59A8"/>
    <w:rsid w:val="00FD1598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A6A79"/>
  <w15:chartTrackingRefBased/>
  <w15:docId w15:val="{0441537C-611E-4042-AF2F-3A31A246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78A8"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A78A8"/>
    <w:pPr>
      <w:keepNext/>
      <w:tabs>
        <w:tab w:val="left" w:pos="8505"/>
      </w:tabs>
      <w:jc w:val="both"/>
      <w:outlineLvl w:val="0"/>
    </w:pPr>
    <w:rPr>
      <w:b/>
      <w:iCs/>
    </w:rPr>
  </w:style>
  <w:style w:type="paragraph" w:styleId="Kop2">
    <w:name w:val="heading 2"/>
    <w:basedOn w:val="Standaard"/>
    <w:next w:val="Standaard"/>
    <w:link w:val="Kop2Char"/>
    <w:qFormat/>
    <w:rsid w:val="004A78A8"/>
    <w:pPr>
      <w:keepNext/>
      <w:outlineLvl w:val="1"/>
    </w:pPr>
    <w:rPr>
      <w:rFonts w:cs="Arial"/>
      <w:i/>
      <w:iCs/>
      <w:szCs w:val="22"/>
    </w:rPr>
  </w:style>
  <w:style w:type="paragraph" w:styleId="Kop3">
    <w:name w:val="heading 3"/>
    <w:basedOn w:val="Standaard"/>
    <w:next w:val="Standaard"/>
    <w:link w:val="Kop3Char"/>
    <w:qFormat/>
    <w:rsid w:val="004A78A8"/>
    <w:pPr>
      <w:keepNext/>
      <w:tabs>
        <w:tab w:val="left" w:pos="8505"/>
      </w:tabs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4A78A8"/>
    <w:pPr>
      <w:keepNext/>
      <w:tabs>
        <w:tab w:val="left" w:pos="8505"/>
      </w:tabs>
      <w:jc w:val="both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4A78A8"/>
    <w:pPr>
      <w:keepNext/>
      <w:tabs>
        <w:tab w:val="left" w:pos="7371"/>
      </w:tabs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qFormat/>
    <w:rsid w:val="0085262A"/>
    <w:pPr>
      <w:keepNext/>
      <w:outlineLvl w:val="5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A78A8"/>
    <w:rPr>
      <w:rFonts w:ascii="Arial" w:eastAsia="Times New Roman" w:hAnsi="Arial"/>
      <w:b/>
      <w:iCs/>
      <w:sz w:val="22"/>
      <w:lang w:eastAsia="nl-NL"/>
    </w:rPr>
  </w:style>
  <w:style w:type="character" w:customStyle="1" w:styleId="Kop2Char">
    <w:name w:val="Kop 2 Char"/>
    <w:link w:val="Kop2"/>
    <w:rsid w:val="004A78A8"/>
    <w:rPr>
      <w:rFonts w:ascii="Arial" w:eastAsia="Times New Roman" w:hAnsi="Arial" w:cs="Arial"/>
      <w:i/>
      <w:iCs/>
      <w:sz w:val="22"/>
      <w:szCs w:val="22"/>
      <w:lang w:eastAsia="nl-NL"/>
    </w:rPr>
  </w:style>
  <w:style w:type="character" w:customStyle="1" w:styleId="Kop3Char">
    <w:name w:val="Kop 3 Char"/>
    <w:link w:val="Kop3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4Char">
    <w:name w:val="Kop 4 Char"/>
    <w:link w:val="Kop4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5Char">
    <w:name w:val="Kop 5 Char"/>
    <w:link w:val="Kop5"/>
    <w:rsid w:val="004A78A8"/>
    <w:rPr>
      <w:rFonts w:ascii="Arial" w:eastAsia="Times New Roman" w:hAnsi="Arial"/>
      <w:sz w:val="22"/>
      <w:u w:val="single"/>
      <w:lang w:eastAsia="nl-NL"/>
    </w:rPr>
  </w:style>
  <w:style w:type="paragraph" w:styleId="Koptekst">
    <w:name w:val="header"/>
    <w:basedOn w:val="Standaard"/>
    <w:link w:val="KoptekstChar"/>
    <w:semiHidden/>
    <w:rsid w:val="004A78A8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</w:rPr>
  </w:style>
  <w:style w:type="character" w:customStyle="1" w:styleId="KoptekstChar">
    <w:name w:val="Koptekst Char"/>
    <w:link w:val="Koptekst"/>
    <w:semiHidden/>
    <w:rsid w:val="004A78A8"/>
    <w:rPr>
      <w:rFonts w:ascii="Garamond" w:eastAsia="Times New Roman" w:hAnsi="Garamond"/>
      <w:smallCaps/>
      <w:kern w:val="18"/>
      <w:sz w:val="22"/>
      <w:lang w:eastAsia="nl-NL"/>
    </w:rPr>
  </w:style>
  <w:style w:type="paragraph" w:styleId="Voettekst">
    <w:name w:val="footer"/>
    <w:basedOn w:val="Standaard"/>
    <w:link w:val="VoettekstChar"/>
    <w:semiHidden/>
    <w:rsid w:val="004A78A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</w:rPr>
  </w:style>
  <w:style w:type="character" w:customStyle="1" w:styleId="VoettekstChar">
    <w:name w:val="Voettekst Char"/>
    <w:link w:val="Voettekst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character" w:styleId="Paginanummer">
    <w:name w:val="page number"/>
    <w:semiHidden/>
    <w:rsid w:val="004A78A8"/>
    <w:rPr>
      <w:sz w:val="24"/>
    </w:rPr>
  </w:style>
  <w:style w:type="paragraph" w:styleId="Afsluiting">
    <w:name w:val="Closing"/>
    <w:basedOn w:val="Standaard"/>
    <w:next w:val="Handtekening"/>
    <w:link w:val="AfsluitingChar"/>
    <w:semiHidden/>
    <w:rsid w:val="004A78A8"/>
    <w:pPr>
      <w:keepNext/>
      <w:spacing w:after="120" w:line="240" w:lineRule="atLeast"/>
      <w:ind w:left="4565"/>
    </w:pPr>
    <w:rPr>
      <w:rFonts w:ascii="Garamond" w:hAnsi="Garamond"/>
      <w:kern w:val="18"/>
    </w:rPr>
  </w:style>
  <w:style w:type="character" w:customStyle="1" w:styleId="AfsluitingChar">
    <w:name w:val="Afsluiting Char"/>
    <w:link w:val="Afsluiting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Handtekening">
    <w:name w:val="Signature"/>
    <w:basedOn w:val="Standaard"/>
    <w:link w:val="HandtekeningChar"/>
    <w:semiHidden/>
    <w:rsid w:val="004A78A8"/>
    <w:pPr>
      <w:ind w:left="4252"/>
    </w:pPr>
  </w:style>
  <w:style w:type="character" w:customStyle="1" w:styleId="HandtekeningChar">
    <w:name w:val="Handtekening Char"/>
    <w:link w:val="Handtekening"/>
    <w:semiHidden/>
    <w:rsid w:val="004A78A8"/>
    <w:rPr>
      <w:rFonts w:ascii="Arial" w:eastAsia="Times New Roman" w:hAnsi="Arial"/>
      <w:sz w:val="22"/>
      <w:lang w:eastAsia="nl-NL"/>
    </w:rPr>
  </w:style>
  <w:style w:type="paragraph" w:styleId="Plattetekst">
    <w:name w:val="Body Text"/>
    <w:basedOn w:val="Standaard"/>
    <w:link w:val="PlattetekstChar"/>
    <w:semiHidden/>
    <w:rsid w:val="004A78A8"/>
    <w:pPr>
      <w:tabs>
        <w:tab w:val="left" w:pos="8505"/>
      </w:tabs>
      <w:jc w:val="both"/>
    </w:pPr>
  </w:style>
  <w:style w:type="character" w:customStyle="1" w:styleId="PlattetekstChar">
    <w:name w:val="Platte tekst Char"/>
    <w:link w:val="Plattetekst"/>
    <w:semiHidden/>
    <w:rsid w:val="004A78A8"/>
    <w:rPr>
      <w:rFonts w:ascii="Arial" w:eastAsia="Times New Roman" w:hAnsi="Arial"/>
      <w:sz w:val="22"/>
      <w:lang w:eastAsia="nl-NL"/>
    </w:rPr>
  </w:style>
  <w:style w:type="paragraph" w:styleId="Aanhef">
    <w:name w:val="Salutation"/>
    <w:basedOn w:val="Standaard"/>
    <w:next w:val="Standaard"/>
    <w:link w:val="AanhefChar"/>
    <w:semiHidden/>
    <w:rsid w:val="004A78A8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AanhefChar">
    <w:name w:val="Aanhef Char"/>
    <w:link w:val="Aanhef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Tekstzonderopmaak">
    <w:name w:val="Plain Text"/>
    <w:basedOn w:val="Standaard"/>
    <w:link w:val="TekstzonderopmaakChar"/>
    <w:semiHidden/>
    <w:rsid w:val="004A78A8"/>
    <w:rPr>
      <w:rFonts w:ascii="Courier New" w:hAnsi="Courier New"/>
    </w:rPr>
  </w:style>
  <w:style w:type="character" w:customStyle="1" w:styleId="TekstzonderopmaakChar">
    <w:name w:val="Tekst zonder opmaak Char"/>
    <w:link w:val="Tekstzonderopmaak"/>
    <w:semiHidden/>
    <w:rsid w:val="004A78A8"/>
    <w:rPr>
      <w:rFonts w:ascii="Courier New" w:eastAsia="Times New Roman" w:hAnsi="Courier New"/>
      <w:sz w:val="22"/>
      <w:lang w:eastAsia="nl-NL"/>
    </w:rPr>
  </w:style>
  <w:style w:type="paragraph" w:customStyle="1" w:styleId="Handtekeningbedrijf">
    <w:name w:val="Handtekening bedrijf"/>
    <w:basedOn w:val="Handtekening"/>
    <w:next w:val="Referentieparaaf"/>
    <w:rsid w:val="004A78A8"/>
    <w:pPr>
      <w:keepNext/>
      <w:spacing w:line="240" w:lineRule="atLeast"/>
      <w:ind w:left="4565"/>
    </w:pPr>
    <w:rPr>
      <w:rFonts w:ascii="Garamond" w:hAnsi="Garamond"/>
      <w:kern w:val="18"/>
    </w:rPr>
  </w:style>
  <w:style w:type="paragraph" w:customStyle="1" w:styleId="Referentieparaaf">
    <w:name w:val="Referentieparaaf"/>
    <w:basedOn w:val="Standaard"/>
    <w:next w:val="Bijlage"/>
    <w:rsid w:val="004A78A8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Bijlage">
    <w:name w:val="Bijlage"/>
    <w:basedOn w:val="Standaard"/>
    <w:next w:val="CC-lijst"/>
    <w:rsid w:val="004A78A8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CC-lijst">
    <w:name w:val="CC-lijst"/>
    <w:basedOn w:val="Standaard"/>
    <w:rsid w:val="004A78A8"/>
    <w:pPr>
      <w:keepLines/>
      <w:spacing w:line="240" w:lineRule="atLeast"/>
      <w:ind w:left="360" w:hanging="360"/>
    </w:pPr>
    <w:rPr>
      <w:rFonts w:ascii="Garamond" w:hAnsi="Garamond"/>
      <w:kern w:val="18"/>
    </w:rPr>
  </w:style>
  <w:style w:type="paragraph" w:customStyle="1" w:styleId="Adresbinnenin">
    <w:name w:val="Adres binnenin"/>
    <w:basedOn w:val="Standaard"/>
    <w:rsid w:val="004A78A8"/>
    <w:pPr>
      <w:spacing w:line="240" w:lineRule="atLeast"/>
    </w:pPr>
    <w:rPr>
      <w:rFonts w:ascii="Garamond" w:hAnsi="Garamond"/>
      <w:kern w:val="18"/>
    </w:rPr>
  </w:style>
  <w:style w:type="paragraph" w:customStyle="1" w:styleId="Naamadresbinnenin">
    <w:name w:val="Naam adres binnenin"/>
    <w:basedOn w:val="Adresbinnenin"/>
    <w:next w:val="Adresbinnenin"/>
    <w:rsid w:val="004A78A8"/>
    <w:pPr>
      <w:spacing w:before="220"/>
    </w:pPr>
  </w:style>
  <w:style w:type="table" w:styleId="Tabelraster">
    <w:name w:val="Table Grid"/>
    <w:basedOn w:val="Standaardtabel"/>
    <w:uiPriority w:val="39"/>
    <w:rsid w:val="004A78A8"/>
    <w:rPr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1451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271A"/>
    <w:rPr>
      <w:rFonts w:ascii="Tahoma" w:hAnsi="Tahoma" w:cs="Tahoma"/>
      <w:sz w:val="16"/>
      <w:szCs w:val="16"/>
    </w:rPr>
  </w:style>
  <w:style w:type="character" w:customStyle="1" w:styleId="Kop6Char">
    <w:name w:val="Kop 6 Char"/>
    <w:link w:val="Kop6"/>
    <w:rsid w:val="0085262A"/>
    <w:rPr>
      <w:rFonts w:ascii="Arial" w:hAnsi="Arial"/>
      <w:i/>
    </w:rPr>
  </w:style>
  <w:style w:type="character" w:customStyle="1" w:styleId="apple-converted-space">
    <w:name w:val="apple-converted-space"/>
    <w:rsid w:val="008708D8"/>
  </w:style>
  <w:style w:type="character" w:styleId="Verwijzingopmerking">
    <w:name w:val="annotation reference"/>
    <w:uiPriority w:val="99"/>
    <w:semiHidden/>
    <w:unhideWhenUsed/>
    <w:rsid w:val="00CE1B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1B61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E1B61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B6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E1B61"/>
    <w:rPr>
      <w:rFonts w:ascii="Arial" w:hAnsi="Arial"/>
      <w:b/>
      <w:bCs/>
      <w:lang w:val="nl-NL" w:eastAsia="nl-NL"/>
    </w:rPr>
  </w:style>
  <w:style w:type="paragraph" w:customStyle="1" w:styleId="pf0">
    <w:name w:val="pf0"/>
    <w:basedOn w:val="Standaard"/>
    <w:rsid w:val="00D447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ardalinea-lettertype"/>
    <w:rsid w:val="00D447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2FDB57D6910438604F16B5CEB23D8" ma:contentTypeVersion="13" ma:contentTypeDescription="Create a new document." ma:contentTypeScope="" ma:versionID="5bca52f8b8013e27242b1455299eaf27">
  <xsd:schema xmlns:xsd="http://www.w3.org/2001/XMLSchema" xmlns:xs="http://www.w3.org/2001/XMLSchema" xmlns:p="http://schemas.microsoft.com/office/2006/metadata/properties" xmlns:ns3="1a88b177-94fa-4f6d-a91a-5b6b26cf1bce" xmlns:ns4="d0231df8-e9c4-42d0-a8df-00bd3a2eab29" targetNamespace="http://schemas.microsoft.com/office/2006/metadata/properties" ma:root="true" ma:fieldsID="d29e6722d47757d28b045247c7f18a8a" ns3:_="" ns4:_="">
    <xsd:import namespace="1a88b177-94fa-4f6d-a91a-5b6b26cf1bce"/>
    <xsd:import namespace="d0231df8-e9c4-42d0-a8df-00bd3a2ea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8b177-94fa-4f6d-a91a-5b6b26cf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1df8-e9c4-42d0-a8df-00bd3a2ea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AB062-9A4D-44D1-B8AE-CAACCFEC8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7FF33-F667-4FD1-80CB-73A277B9FC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D06AB-AEEB-4B33-BD8C-85BCD257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8b177-94fa-4f6d-a91a-5b6b26cf1bce"/>
    <ds:schemaRef ds:uri="d0231df8-e9c4-42d0-a8df-00bd3a2ea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C8B58-5819-46DF-AA38-D96590EB3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TOP-120</dc:creator>
  <cp:keywords/>
  <cp:lastModifiedBy>Tanja Snel | TOP Management Consultants</cp:lastModifiedBy>
  <cp:revision>4</cp:revision>
  <cp:lastPrinted>2012-04-03T11:05:00Z</cp:lastPrinted>
  <dcterms:created xsi:type="dcterms:W3CDTF">2022-07-26T08:56:00Z</dcterms:created>
  <dcterms:modified xsi:type="dcterms:W3CDTF">2022-07-26T09:00:00Z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0x010100BF22FDB57D6910438604F16B5CEB23D8</vt:lpwstr>
  </property>
</Properties>
</file>